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DC" w:rsidRPr="005815DC" w:rsidRDefault="005815DC" w:rsidP="005815DC">
      <w:pPr>
        <w:widowControl/>
        <w:shd w:val="clear" w:color="auto" w:fill="FFFFFF"/>
        <w:spacing w:after="105"/>
        <w:jc w:val="left"/>
        <w:outlineLvl w:val="0"/>
        <w:rPr>
          <w:rFonts w:ascii="メイリオ" w:eastAsia="メイリオ" w:hAnsi="メイリオ" w:cs="ＭＳ Ｐゴシック"/>
          <w:b/>
          <w:bCs/>
          <w:color w:val="333333"/>
          <w:kern w:val="36"/>
          <w:sz w:val="36"/>
          <w:szCs w:val="36"/>
        </w:rPr>
      </w:pPr>
      <w:r w:rsidRPr="005815DC"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36"/>
          <w:szCs w:val="36"/>
        </w:rPr>
        <w:t>本当の人気私大は？　学内併願を含まない「実志願者数」を独自調査</w:t>
      </w:r>
    </w:p>
    <w:p w:rsidR="005815DC" w:rsidRPr="005815DC" w:rsidRDefault="005815DC" w:rsidP="005815DC">
      <w:pPr>
        <w:widowControl/>
        <w:shd w:val="clear" w:color="auto" w:fill="FFFFFF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815DC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pict/>
      </w:r>
      <w:r w:rsidRPr="005815DC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pict/>
      </w:r>
      <w:r w:rsidRPr="005815DC">
        <w:rPr>
          <w:rFonts w:ascii="メイリオ" w:eastAsia="メイリオ" w:hAnsi="メイリオ" w:cs="ＭＳ Ｐゴシック" w:hint="eastAsia"/>
          <w:color w:val="999999"/>
          <w:kern w:val="0"/>
          <w:sz w:val="18"/>
          <w:szCs w:val="18"/>
        </w:rPr>
        <w:t>吉崎洋夫,緒方麦</w:t>
      </w:r>
      <w:r w:rsidRPr="005815DC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2019.5.5 08:00</w:t>
      </w:r>
      <w:hyperlink r:id="rId4" w:history="1">
        <w:r w:rsidRPr="005815DC">
          <w:rPr>
            <w:rFonts w:ascii="メイリオ" w:eastAsia="メイリオ" w:hAnsi="メイリオ" w:cs="ＭＳ Ｐゴシック" w:hint="eastAsia"/>
            <w:color w:val="999999"/>
            <w:kern w:val="0"/>
            <w:sz w:val="18"/>
            <w:szCs w:val="18"/>
            <w:u w:val="single"/>
          </w:rPr>
          <w:t>週刊朝日</w:t>
        </w:r>
      </w:hyperlink>
      <w:hyperlink r:id="rId5" w:history="1">
        <w:r w:rsidRPr="005815DC">
          <w:rPr>
            <w:rFonts w:ascii="メイリオ" w:eastAsia="メイリオ" w:hAnsi="メイリオ" w:cs="ＭＳ Ｐゴシック" w:hint="eastAsia"/>
            <w:color w:val="999999"/>
            <w:kern w:val="0"/>
            <w:sz w:val="18"/>
            <w:szCs w:val="18"/>
            <w:u w:val="single"/>
          </w:rPr>
          <w:t>#大学入試</w:t>
        </w:r>
      </w:hyperlink>
    </w:p>
    <w:p w:rsidR="005815DC" w:rsidRPr="005815DC" w:rsidRDefault="005815DC" w:rsidP="005815DC">
      <w:pPr>
        <w:widowControl/>
        <w:shd w:val="clear" w:color="auto" w:fill="FFFFFF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r w:rsidRPr="005815DC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pict/>
      </w:r>
      <w:r w:rsidRPr="005815DC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pict/>
      </w:r>
      <w:r w:rsidRPr="005815DC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pict/>
      </w:r>
      <w:r w:rsidRPr="005815DC">
        <w:rPr>
          <w:rFonts w:ascii="メイリオ" w:eastAsia="メイリオ" w:hAnsi="メイリオ" w:cs="ＭＳ Ｐゴシック"/>
          <w:noProof/>
          <w:color w:val="333333"/>
          <w:kern w:val="0"/>
          <w:sz w:val="24"/>
          <w:szCs w:val="24"/>
        </w:rPr>
        <w:drawing>
          <wp:inline distT="0" distB="0" distL="0" distR="0" wp14:anchorId="4D7E7792" wp14:editId="285D2530">
            <wp:extent cx="7620" cy="45720"/>
            <wp:effectExtent l="0" t="0" r="0" b="0"/>
            <wp:docPr id="6" name="図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380" w:type="dxa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4380"/>
      </w:tblGrid>
      <w:tr w:rsidR="005815DC" w:rsidRPr="005815DC" w:rsidTr="005815DC">
        <w:trPr>
          <w:tblCellSpacing w:w="0" w:type="dxa"/>
        </w:trPr>
        <w:tc>
          <w:tcPr>
            <w:tcW w:w="0" w:type="auto"/>
            <w:shd w:val="clear" w:color="auto" w:fill="E6E6E6"/>
            <w:hideMark/>
          </w:tcPr>
          <w:p w:rsidR="005815DC" w:rsidRPr="005815DC" w:rsidRDefault="005815DC" w:rsidP="005815D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  <w:szCs w:val="24"/>
              </w:rPr>
            </w:pPr>
            <w:r w:rsidRPr="005815DC">
              <w:rPr>
                <w:rFonts w:ascii="ＭＳ Ｐゴシック" w:eastAsia="ＭＳ Ｐゴシック" w:hAnsi="ＭＳ Ｐゴシック" w:cs="ＭＳ Ｐゴシック"/>
                <w:noProof/>
                <w:color w:val="003366"/>
                <w:kern w:val="0"/>
                <w:sz w:val="24"/>
                <w:szCs w:val="24"/>
              </w:rPr>
              <w:drawing>
                <wp:inline distT="0" distB="0" distL="0" distR="0" wp14:anchorId="07BDFE93" wp14:editId="4F251E18">
                  <wp:extent cx="2781300" cy="2377440"/>
                  <wp:effectExtent l="0" t="0" r="0" b="3810"/>
                  <wp:docPr id="7" name="図 7" descr="左から法政大、明治大　（撮影／多田敏男）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左から法政大、明治大　（撮影／多田敏男）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5DC" w:rsidRPr="005815DC" w:rsidRDefault="005815DC" w:rsidP="005815DC">
      <w:pPr>
        <w:widowControl/>
        <w:shd w:val="clear" w:color="auto" w:fill="FFFFFF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5"/>
          <w:szCs w:val="15"/>
        </w:rPr>
      </w:pPr>
      <w:r w:rsidRPr="005815DC">
        <w:rPr>
          <w:rFonts w:ascii="メイリオ" w:eastAsia="メイリオ" w:hAnsi="メイリオ" w:cs="ＭＳ Ｐゴシック" w:hint="eastAsia"/>
          <w:color w:val="333333"/>
          <w:kern w:val="0"/>
          <w:sz w:val="15"/>
          <w:szCs w:val="15"/>
        </w:rPr>
        <w:t>左から法政大、明治大　（撮影／多田敏男）</w:t>
      </w:r>
    </w:p>
    <w:p w:rsidR="005815DC" w:rsidRPr="005815DC" w:rsidRDefault="005815DC" w:rsidP="005815DC">
      <w:pPr>
        <w:widowControl/>
        <w:shd w:val="clear" w:color="auto" w:fill="FFFFFF"/>
        <w:jc w:val="righ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5815DC">
        <w:rPr>
          <w:rFonts w:ascii="メイリオ" w:eastAsia="メイリオ" w:hAnsi="メイリオ" w:cs="ＭＳ Ｐゴシック"/>
          <w:noProof/>
          <w:color w:val="003366"/>
          <w:kern w:val="0"/>
          <w:sz w:val="18"/>
          <w:szCs w:val="18"/>
        </w:rPr>
        <w:drawing>
          <wp:inline distT="0" distB="0" distL="0" distR="0" wp14:anchorId="1EDBFB69" wp14:editId="54DA873D">
            <wp:extent cx="365760" cy="137160"/>
            <wp:effectExtent l="0" t="0" r="0" b="0"/>
            <wp:docPr id="8" name="図 8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380" w:type="dxa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4380"/>
      </w:tblGrid>
      <w:tr w:rsidR="005815DC" w:rsidRPr="005815DC" w:rsidTr="005815DC">
        <w:trPr>
          <w:tblCellSpacing w:w="0" w:type="dxa"/>
        </w:trPr>
        <w:tc>
          <w:tcPr>
            <w:tcW w:w="0" w:type="auto"/>
            <w:shd w:val="clear" w:color="auto" w:fill="E6E6E6"/>
            <w:hideMark/>
          </w:tcPr>
          <w:p w:rsidR="005815DC" w:rsidRPr="005815DC" w:rsidRDefault="005815DC" w:rsidP="005815DC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  <w:szCs w:val="24"/>
              </w:rPr>
            </w:pPr>
            <w:r w:rsidRPr="005815DC">
              <w:rPr>
                <w:rFonts w:ascii="ＭＳ Ｐゴシック" w:eastAsia="ＭＳ Ｐゴシック" w:hAnsi="ＭＳ Ｐゴシック" w:cs="ＭＳ Ｐゴシック"/>
                <w:noProof/>
                <w:color w:val="003366"/>
                <w:kern w:val="0"/>
                <w:sz w:val="24"/>
                <w:szCs w:val="24"/>
              </w:rPr>
              <w:drawing>
                <wp:inline distT="0" distB="0" distL="0" distR="0" wp14:anchorId="7848B2D9" wp14:editId="403085FD">
                  <wp:extent cx="2781300" cy="1752600"/>
                  <wp:effectExtent l="0" t="0" r="0" b="0"/>
                  <wp:docPr id="9" name="図 9" descr="実志願者数ランキング　（週刊朝日２０１９年５月３日‐１０日合併号より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実志願者数ランキング　（週刊朝日２０１９年５月３日‐１０日合併号より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5DC" w:rsidRPr="005815DC" w:rsidRDefault="005815DC" w:rsidP="005815DC">
      <w:pPr>
        <w:widowControl/>
        <w:shd w:val="clear" w:color="auto" w:fill="FFFFFF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5"/>
          <w:szCs w:val="15"/>
        </w:rPr>
      </w:pPr>
      <w:r w:rsidRPr="005815DC">
        <w:rPr>
          <w:rFonts w:ascii="メイリオ" w:eastAsia="メイリオ" w:hAnsi="メイリオ" w:cs="ＭＳ Ｐゴシック" w:hint="eastAsia"/>
          <w:color w:val="333333"/>
          <w:kern w:val="0"/>
          <w:sz w:val="15"/>
          <w:szCs w:val="15"/>
        </w:rPr>
        <w:t>実志願者数ランキング　（週刊朝日２０１９年５月３日‐１０日合併号より）</w:t>
      </w:r>
    </w:p>
    <w:p w:rsidR="005815DC" w:rsidRPr="005815DC" w:rsidRDefault="005815DC" w:rsidP="005815DC">
      <w:pPr>
        <w:widowControl/>
        <w:shd w:val="clear" w:color="auto" w:fill="FFFFFF"/>
        <w:jc w:val="right"/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</w:pPr>
      <w:r w:rsidRPr="005815DC">
        <w:rPr>
          <w:rFonts w:ascii="メイリオ" w:eastAsia="メイリオ" w:hAnsi="メイリオ" w:cs="ＭＳ Ｐゴシック"/>
          <w:noProof/>
          <w:color w:val="003366"/>
          <w:kern w:val="0"/>
          <w:sz w:val="18"/>
          <w:szCs w:val="18"/>
        </w:rPr>
        <w:drawing>
          <wp:inline distT="0" distB="0" distL="0" distR="0" wp14:anchorId="18022885" wp14:editId="6AD751AD">
            <wp:extent cx="365760" cy="137160"/>
            <wp:effectExtent l="0" t="0" r="0" b="0"/>
            <wp:docPr id="10" name="図 10" descr="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2A" w:rsidRPr="005815DC" w:rsidRDefault="005815DC" w:rsidP="005815DC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spacing w:val="2"/>
          <w:kern w:val="0"/>
          <w:sz w:val="24"/>
          <w:szCs w:val="24"/>
        </w:rPr>
      </w:pP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pict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t xml:space="preserve">　今年の入試では私立大が難しくなった。定員の厳格化で枠が狭まるなか、一部の大学に受験生が集中したためだ。志願者が10万人を超える“人気校”も目立つが、これはのべの数字。本誌の記事をきっかけに、併願をカウン</w:t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lastRenderedPageBreak/>
        <w:t>トしない「実志願者数」を公表する大学も増えている。本当の人気度を示す実志願者数を調査した。</w:t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hyperlink r:id="rId12" w:history="1">
        <w:r w:rsidRPr="005815DC">
          <w:rPr>
            <w:rFonts w:ascii="メイリオ" w:eastAsia="メイリオ" w:hAnsi="メイリオ" w:cs="ＭＳ Ｐゴシック" w:hint="eastAsia"/>
            <w:color w:val="0D3994"/>
            <w:spacing w:val="2"/>
            <w:kern w:val="0"/>
            <w:sz w:val="24"/>
            <w:szCs w:val="24"/>
          </w:rPr>
          <w:t>【本当の人気私大は？実志願者数ランキングはこちら】</w:t>
        </w:r>
      </w:hyperlink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  <w:t xml:space="preserve">　大学が一般的に公表しているのは「のべ志願者数」。例えば、1人の受験生が同じ大学の三つの学部・学科を併願した場合、志願者数は3人となる。これに対して実志願者数は、1人の受験生がいくつ併願しても、1人と数えたものだ。</w:t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  <w:t xml:space="preserve">　近年、各大学は志願者を増やそうと、併願しやすい制度を充実させてきた。ネットで簡単に併願を申し込めたり、受験料を割り引いたりできるようになっている。</w:t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  <w:t xml:space="preserve">　少子化にもかかわらず、多くの大学で志願者数が伸びているのは、こうした背景がある。教育関係者らからは、のべ志願者数だけでは大学の実態が正確に捉えられない、という声が出ていた。</w:t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lastRenderedPageBreak/>
        <w:t xml:space="preserve">　そこで本誌では、昨年から実志願者数調査を独自に始めた。今年はのべ志願者ランキングの上位50大学にアンケートをお願いしたところ、47大学が回答、その結果を「実志願者数ランキング」としてまとめた。</w:t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  <w:t xml:space="preserve">　1位になったのは法政大で約5万7千人。昨年はわずかな差で明治大が1位だった。2014年に田中優子総長が就任してから改革が進み、いま最も勢いのある大学の一つだ。法政大の入学センター長は、「本学の学生生活に対する期待の表れだ」と胸を張る。</w:t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  <w:t xml:space="preserve">　2位は明治大で約5万5千人。次いで早稲田大、日本大、東洋大。のべ志願者数が約15万4千人で1位だった近畿大は、実志願者数では約3万人で12位だった。</w:t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</w:r>
      <w:r w:rsidRPr="005815DC">
        <w:rPr>
          <w:rFonts w:ascii="メイリオ" w:eastAsia="メイリオ" w:hAnsi="メイリオ" w:cs="ＭＳ Ｐゴシック" w:hint="eastAsia"/>
          <w:color w:val="333333"/>
          <w:spacing w:val="2"/>
          <w:kern w:val="0"/>
          <w:sz w:val="24"/>
          <w:szCs w:val="24"/>
        </w:rPr>
        <w:br/>
        <w:t xml:space="preserve">　今年は早慶上智やMARCH、関関同立など、難関私大で実志願者数が軒並み減った。それに対し、複数の中堅私大は増えた。専修大と神戸学院大はともに前年比15％増。成蹊大は13％増、京都産業大は5％増だった。駿台教育研究所進学情報事業部の石原賢一部長は、中堅私大の健闘についてこう分析する。</w:t>
      </w:r>
      <w:bookmarkStart w:id="0" w:name="_GoBack"/>
      <w:bookmarkEnd w:id="0"/>
    </w:p>
    <w:sectPr w:rsidR="00BD562A" w:rsidRPr="00581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DC"/>
    <w:rsid w:val="005815DC"/>
    <w:rsid w:val="00B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CBB66"/>
  <w15:chartTrackingRefBased/>
  <w15:docId w15:val="{8E271D68-3A5C-4D80-80A8-E9B096D2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1950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724182727">
              <w:marLeft w:val="150"/>
              <w:marRight w:val="150"/>
              <w:marTop w:val="150"/>
              <w:marBottom w:val="150"/>
              <w:divBdr>
                <w:top w:val="single" w:sz="6" w:space="0" w:color="B3B3B3"/>
                <w:left w:val="single" w:sz="6" w:space="0" w:color="B3B3B3"/>
                <w:bottom w:val="single" w:sz="6" w:space="28" w:color="B3B3B3"/>
                <w:right w:val="single" w:sz="6" w:space="0" w:color="B3B3B3"/>
              </w:divBdr>
              <w:divsChild>
                <w:div w:id="1255436576">
                  <w:marLeft w:val="55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3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89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5117">
                  <w:marLeft w:val="55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2" w:color="B3B3B3"/>
                            <w:left w:val="single" w:sz="6" w:space="2" w:color="B3B3B3"/>
                            <w:bottom w:val="single" w:sz="6" w:space="2" w:color="B3B3B3"/>
                            <w:right w:val="single" w:sz="6" w:space="2" w:color="B3B3B3"/>
                          </w:divBdr>
                          <w:divsChild>
                            <w:div w:id="1356688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91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2" w:color="B3B3B3"/>
                            <w:left w:val="single" w:sz="6" w:space="2" w:color="B3B3B3"/>
                            <w:bottom w:val="single" w:sz="6" w:space="2" w:color="B3B3B3"/>
                            <w:right w:val="single" w:sz="6" w:space="2" w:color="B3B3B3"/>
                          </w:divBdr>
                          <w:divsChild>
                            <w:div w:id="16011361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t.asahi.com/print_image/index.html?photo=2019042600028_1" TargetMode="External"/><Relationship Id="rId12" Type="http://schemas.openxmlformats.org/officeDocument/2006/relationships/hyperlink" Target="https://dot.asahi.com/print_image/index.html?photo=2019042600028_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s://dot.asahi.com/keyword/&#22823;&#23398;&#20837;&#35430;/" TargetMode="External"/><Relationship Id="rId10" Type="http://schemas.openxmlformats.org/officeDocument/2006/relationships/hyperlink" Target="https://dot.asahi.com/print_image/index.html?photo=2019042600028_2" TargetMode="External"/><Relationship Id="rId4" Type="http://schemas.openxmlformats.org/officeDocument/2006/relationships/hyperlink" Target="https://dot.asahi.com/wa/" TargetMode="Externa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atenas@po.atenas.co.jp</dc:creator>
  <cp:keywords/>
  <dc:description/>
  <cp:lastModifiedBy>atenas@po.atenas.co.jp</cp:lastModifiedBy>
  <cp:revision>1</cp:revision>
  <dcterms:created xsi:type="dcterms:W3CDTF">2019-05-06T07:36:00Z</dcterms:created>
  <dcterms:modified xsi:type="dcterms:W3CDTF">2019-05-06T07:38:00Z</dcterms:modified>
</cp:coreProperties>
</file>